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5D405">
      <w:pPr>
        <w:jc w:val="center"/>
        <w:rPr>
          <w:rFonts w:cs="Times New Roman"/>
        </w:rPr>
      </w:pPr>
    </w:p>
    <w:p w14:paraId="67B2EE13">
      <w:pPr>
        <w:jc w:val="center"/>
        <w:rPr>
          <w:rFonts w:cs="Times New Roman"/>
        </w:rPr>
      </w:pPr>
    </w:p>
    <w:p w14:paraId="1177EC40">
      <w:pPr>
        <w:jc w:val="center"/>
        <w:rPr>
          <w:rFonts w:cs="Times New Roman"/>
        </w:rPr>
      </w:pPr>
    </w:p>
    <w:p w14:paraId="1C850023">
      <w:pPr>
        <w:jc w:val="center"/>
        <w:rPr>
          <w:rFonts w:cs="Times New Roman"/>
          <w:b/>
          <w:szCs w:val="36"/>
        </w:rPr>
      </w:pPr>
      <w:r>
        <w:rPr>
          <w:rFonts w:hint="eastAsia" w:cs="Times New Roman"/>
          <w:b/>
          <w:szCs w:val="36"/>
        </w:rPr>
        <w:t>越南得乐科荣布1号50</w:t>
      </w:r>
      <w:r>
        <w:rPr>
          <w:rFonts w:cs="Times New Roman"/>
          <w:b/>
          <w:szCs w:val="36"/>
        </w:rPr>
        <w:t>MW风电项目</w:t>
      </w:r>
    </w:p>
    <w:p w14:paraId="034EF2B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35EA6732">
      <w:pPr>
        <w:jc w:val="center"/>
        <w:rPr>
          <w:rFonts w:cs="Times New Roman"/>
          <w:lang w:val="vi-VN"/>
        </w:rPr>
      </w:pPr>
    </w:p>
    <w:p w14:paraId="55BA6388">
      <w:pPr>
        <w:jc w:val="center"/>
        <w:rPr>
          <w:rFonts w:hint="eastAsia" w:eastAsia="宋体" w:cs="Times New Roman"/>
          <w:b/>
          <w:szCs w:val="36"/>
          <w:lang w:val="vi-VN"/>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696F15D4">
      <w:pPr>
        <w:jc w:val="center"/>
        <w:rPr>
          <w:rFonts w:hint="default" w:eastAsia="宋体" w:cs="Times New Roman"/>
          <w:b/>
          <w:szCs w:val="36"/>
          <w:lang w:val="vi-VN" w:eastAsia="zh-CN"/>
        </w:rPr>
      </w:pPr>
      <w:r>
        <w:rPr>
          <w:rFonts w:hint="default" w:eastAsia="宋体" w:cs="Times New Roman"/>
          <w:b/>
          <w:szCs w:val="36"/>
          <w:lang w:val="vi-VN" w:eastAsia="zh-CN"/>
        </w:rPr>
        <w:t>Dịch vụ kiểm toán năm 2024-2026</w:t>
      </w:r>
    </w:p>
    <w:p w14:paraId="61CA9357">
      <w:pPr>
        <w:jc w:val="center"/>
        <w:rPr>
          <w:rFonts w:cs="Times New Roman"/>
          <w:szCs w:val="28"/>
          <w:lang w:val="vi-VN"/>
        </w:rPr>
      </w:pPr>
    </w:p>
    <w:p w14:paraId="41113F57">
      <w:pPr>
        <w:jc w:val="center"/>
        <w:rPr>
          <w:rFonts w:cs="Times New Roman"/>
          <w:szCs w:val="28"/>
          <w:lang w:val="vi-VN"/>
        </w:rPr>
      </w:pPr>
    </w:p>
    <w:p w14:paraId="29B45678">
      <w:pPr>
        <w:jc w:val="center"/>
        <w:rPr>
          <w:rFonts w:cs="Times New Roman"/>
          <w:szCs w:val="28"/>
          <w:lang w:val="vi-VN"/>
        </w:rPr>
      </w:pPr>
    </w:p>
    <w:p w14:paraId="4E21DFF3">
      <w:pPr>
        <w:jc w:val="center"/>
        <w:rPr>
          <w:rFonts w:cs="Times New Roman"/>
          <w:szCs w:val="28"/>
          <w:lang w:val="vi-VN"/>
        </w:rPr>
      </w:pPr>
    </w:p>
    <w:p w14:paraId="158005CA">
      <w:pPr>
        <w:jc w:val="center"/>
        <w:rPr>
          <w:rFonts w:cs="Times New Roman"/>
          <w:szCs w:val="28"/>
          <w:lang w:val="vi-VN"/>
        </w:rPr>
      </w:pPr>
    </w:p>
    <w:p w14:paraId="2F824E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44D645FC">
      <w:pPr>
        <w:jc w:val="center"/>
        <w:rPr>
          <w:rFonts w:cs="Times New Roman"/>
          <w:szCs w:val="28"/>
          <w:lang w:val="vi-VN"/>
        </w:rPr>
      </w:pPr>
      <w:r>
        <w:rPr>
          <w:rFonts w:cs="Times New Roman"/>
          <w:szCs w:val="28"/>
          <w:lang w:val="vi-VN"/>
        </w:rPr>
        <w:t>HỒ SƠ MUA SẮM</w:t>
      </w:r>
    </w:p>
    <w:p w14:paraId="6A3A29DF">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0"/>
      <w:bookmarkEnd w:id="0"/>
      <w:bookmarkStart w:id="1" w:name="_Hlt44254764"/>
      <w:bookmarkEnd w:id="1"/>
      <w:r>
        <w:rPr>
          <w:rFonts w:hint="eastAsia" w:cs="Times New Roman"/>
          <w:b/>
          <w:bCs/>
          <w:sz w:val="28"/>
          <w:szCs w:val="21"/>
          <w:lang w:val="vi-VN"/>
        </w:rPr>
        <w:t>2024.</w:t>
      </w:r>
      <w:r>
        <w:rPr>
          <w:rFonts w:hint="default" w:cs="Times New Roman"/>
          <w:b/>
          <w:bCs/>
          <w:sz w:val="28"/>
          <w:szCs w:val="21"/>
          <w:lang w:val="vi-VN"/>
        </w:rPr>
        <w:t>12</w:t>
      </w:r>
    </w:p>
    <w:p w14:paraId="46FAAE84">
      <w:pPr>
        <w:pStyle w:val="149"/>
        <w:numPr>
          <w:ilvl w:val="0"/>
          <w:numId w:val="0"/>
        </w:numPr>
        <w:jc w:val="both"/>
        <w:rPr>
          <w:rFonts w:ascii="Times New Roman" w:hAnsi="Times New Roman"/>
          <w:lang w:val="vi-VN"/>
        </w:rPr>
      </w:pPr>
      <w:bookmarkStart w:id="2" w:name="_Toc316891222"/>
      <w:bookmarkStart w:id="3" w:name="_Toc316891271"/>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05CD8927">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27AB5F2D">
      <w:pPr>
        <w:pStyle w:val="105"/>
        <w:ind w:firstLine="480"/>
      </w:pPr>
      <w:r>
        <w:rPr>
          <w:rFonts w:hint="eastAsia"/>
        </w:rPr>
        <w:t>为坚持公开、公正、公平竞争的原则，保证主体工程顺利开展，本标段决定采用询价方式采购，现将本标段采购事项及有关要求说明如下：</w:t>
      </w:r>
    </w:p>
    <w:p w14:paraId="6BE88DC7">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DEBDFE6">
      <w:pPr>
        <w:pStyle w:val="148"/>
        <w:numPr>
          <w:ilvl w:val="0"/>
          <w:numId w:val="3"/>
        </w:numPr>
        <w:ind w:left="0" w:leftChars="0" w:firstLine="420" w:firstLineChars="0"/>
        <w:rPr>
          <w:rFonts w:cs="Times New Roman"/>
        </w:rPr>
      </w:pPr>
      <w:r>
        <w:rPr>
          <w:rFonts w:hint="eastAsia" w:cs="Times New Roman"/>
        </w:rPr>
        <w:t>项目</w:t>
      </w:r>
      <w:r>
        <w:rPr>
          <w:rFonts w:cs="Times New Roman"/>
        </w:rPr>
        <w:t>概况Tổng quan về Dự án</w:t>
      </w:r>
    </w:p>
    <w:p w14:paraId="05274A73">
      <w:pPr>
        <w:pStyle w:val="151"/>
        <w:rPr>
          <w:szCs w:val="24"/>
        </w:rPr>
      </w:pPr>
      <w:r>
        <w:rPr>
          <w:rFonts w:hint="eastAsia"/>
        </w:rPr>
        <w:t>项目</w:t>
      </w:r>
      <w:r>
        <w:t>名称</w:t>
      </w:r>
      <w:r>
        <w:rPr>
          <w:rFonts w:hint="eastAsia"/>
        </w:rPr>
        <w:t xml:space="preserve"> </w:t>
      </w:r>
      <w:r>
        <w:t>Tên dự án</w:t>
      </w:r>
    </w:p>
    <w:p w14:paraId="2EC4C8B8">
      <w:pPr>
        <w:pStyle w:val="105"/>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43799C5B">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7FC54470">
      <w:pPr>
        <w:pStyle w:val="151"/>
      </w:pPr>
      <w:r>
        <w:rPr>
          <w:rFonts w:hint="eastAsia"/>
        </w:rPr>
        <w:t>建设</w:t>
      </w:r>
      <w:r>
        <w:t>地点</w:t>
      </w:r>
      <w:r>
        <w:rPr>
          <w:rFonts w:hint="eastAsia"/>
        </w:rPr>
        <w:t xml:space="preserve"> </w:t>
      </w:r>
      <w:r>
        <w:t>Vị trí xây dựng</w:t>
      </w:r>
    </w:p>
    <w:p w14:paraId="0D762512">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6D2F6B1D">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4D4CCB0">
      <w:pPr>
        <w:pStyle w:val="148"/>
        <w:rPr>
          <w:rFonts w:cs="Times New Roman"/>
        </w:rPr>
      </w:pPr>
      <w:r>
        <w:rPr>
          <w:rFonts w:hint="eastAsia" w:cs="Times New Roman"/>
        </w:rPr>
        <w:t xml:space="preserve">采购单位 </w:t>
      </w:r>
      <w:r>
        <w:rPr>
          <w:rFonts w:cs="Times New Roman"/>
        </w:rPr>
        <w:t>Đơn vị mời thầu</w:t>
      </w:r>
    </w:p>
    <w:p w14:paraId="07A6E6FA">
      <w:pPr>
        <w:pStyle w:val="105"/>
        <w:ind w:firstLine="480"/>
        <w:rPr>
          <w:rFonts w:cs="Times New Roman"/>
        </w:rPr>
      </w:pPr>
      <w:r>
        <w:rPr>
          <w:rFonts w:hint="eastAsia" w:cs="Times New Roman"/>
        </w:rPr>
        <w:t>科荣布新能源投资有限责任公司</w:t>
      </w:r>
    </w:p>
    <w:p w14:paraId="17938258">
      <w:pPr>
        <w:pStyle w:val="105"/>
        <w:ind w:firstLine="480"/>
        <w:rPr>
          <w:rFonts w:cs="Times New Roman"/>
          <w:b/>
          <w:bCs/>
        </w:rPr>
      </w:pPr>
      <w:r>
        <w:rPr>
          <w:rFonts w:cs="Times New Roman"/>
        </w:rPr>
        <w:t xml:space="preserve">Công ty TNHH Đầu tư Năng lượng </w:t>
      </w:r>
      <w:r>
        <w:rPr>
          <w:rFonts w:cs="Times New Roman"/>
          <w:lang w:val="vi-VN"/>
        </w:rPr>
        <w:t>mới</w:t>
      </w:r>
      <w:r>
        <w:rPr>
          <w:rFonts w:cs="Times New Roman"/>
        </w:rPr>
        <w:t xml:space="preserve"> </w:t>
      </w:r>
      <w:r>
        <w:rPr>
          <w:rFonts w:cs="Times New Roman"/>
          <w:lang w:val="vi-VN"/>
        </w:rPr>
        <w:t>krongbuk</w:t>
      </w:r>
    </w:p>
    <w:p w14:paraId="46BECED0">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4AB0E418">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7E0E4CCD">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7C33C3DB">
      <w:pPr>
        <w:pStyle w:val="105"/>
        <w:ind w:firstLine="480"/>
        <w:rPr>
          <w:rFonts w:cs="Times New Roman"/>
        </w:rPr>
      </w:pPr>
      <w:bookmarkStart w:id="5" w:name="_Toc8848"/>
      <w:bookmarkStart w:id="6" w:name="_Toc486429958"/>
      <w:bookmarkStart w:id="7" w:name="_Toc3945"/>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34BD6A27">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156919B4">
      <w:pPr>
        <w:pStyle w:val="151"/>
        <w:rPr>
          <w:rFonts w:hint="eastAsia"/>
          <w:highlight w:val="none"/>
          <w:lang w:val="en-US" w:eastAsia="zh-CN"/>
        </w:rPr>
      </w:pPr>
      <w:bookmarkStart w:id="8"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4"/>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7D897276">
      <w:pPr>
        <w:pStyle w:val="148"/>
        <w:numPr>
          <w:ilvl w:val="2"/>
          <w:numId w:val="0"/>
        </w:numPr>
        <w:ind w:leftChars="0"/>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bookmarkStart w:id="25" w:name="_GoBack"/>
      <w:bookmarkEnd w:id="25"/>
    </w:p>
    <w:p w14:paraId="4ED8DE06">
      <w:pPr>
        <w:pStyle w:val="151"/>
      </w:pPr>
      <w:r>
        <w:rPr>
          <w:rFonts w:hint="eastAsia"/>
        </w:rPr>
        <w:t xml:space="preserve">报价 </w:t>
      </w:r>
      <w:r>
        <w:t>Báo giá</w:t>
      </w:r>
    </w:p>
    <w:p w14:paraId="5CFBE5DE">
      <w:pPr>
        <w:pStyle w:val="105"/>
        <w:numPr>
          <w:ilvl w:val="0"/>
          <w:numId w:val="5"/>
        </w:numPr>
        <w:ind w:left="1021" w:hanging="737" w:firstLineChars="0"/>
        <w:rPr>
          <w:rFonts w:cs="Times New Roman"/>
        </w:rPr>
      </w:pPr>
      <w:bookmarkStart w:id="9" w:name="_Toc486429961"/>
      <w:bookmarkStart w:id="10" w:name="_Toc22856"/>
      <w:bookmarkStart w:id="11" w:name="_Toc14472"/>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39909EF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369E50D">
      <w:pPr>
        <w:pStyle w:val="105"/>
        <w:numPr>
          <w:ilvl w:val="0"/>
          <w:numId w:val="5"/>
        </w:numPr>
        <w:ind w:left="1021" w:hanging="737" w:firstLineChars="0"/>
        <w:rPr>
          <w:rFonts w:cs="Times New Roman"/>
        </w:rPr>
      </w:pPr>
      <w:r>
        <w:rPr>
          <w:rFonts w:hint="eastAsia"/>
        </w:rPr>
        <w:t>以越南盾（VND）为单位报价，含越南增值税；</w:t>
      </w:r>
    </w:p>
    <w:p w14:paraId="3983E0D3">
      <w:pPr>
        <w:pStyle w:val="105"/>
        <w:ind w:left="1021" w:firstLine="0" w:firstLineChars="0"/>
        <w:rPr>
          <w:rFonts w:cs="Times New Roman"/>
        </w:rPr>
      </w:pPr>
      <w:r>
        <w:t>Đơn vị tính trong báo giá bằng đồng Việt Nam (VND), đã bao gồm thuế giá trị gia tăng Việt Nam;</w:t>
      </w:r>
    </w:p>
    <w:p w14:paraId="758FE1BD">
      <w:pPr>
        <w:pStyle w:val="105"/>
        <w:numPr>
          <w:ilvl w:val="0"/>
          <w:numId w:val="5"/>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4E51C5E">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55AA483A">
      <w:pPr>
        <w:pStyle w:val="151"/>
      </w:pPr>
      <w:r>
        <w:rPr>
          <w:rFonts w:hint="eastAsia"/>
        </w:rPr>
        <w:t>资质</w:t>
      </w:r>
      <w:r>
        <w:t>要求</w:t>
      </w:r>
      <w:r>
        <w:rPr>
          <w:rFonts w:hint="eastAsia"/>
        </w:rPr>
        <w:t xml:space="preserve"> </w:t>
      </w:r>
      <w:r>
        <w:t>Yêu cầu về trình độ chuyên môn</w:t>
      </w:r>
    </w:p>
    <w:p w14:paraId="4722F3AB">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4C692AD7">
      <w:pPr>
        <w:pStyle w:val="151"/>
      </w:pPr>
      <w:r>
        <w:rPr>
          <w:rFonts w:hint="eastAsia"/>
        </w:rPr>
        <w:t>采购</w:t>
      </w:r>
      <w:r>
        <w:t>文件须知</w:t>
      </w:r>
      <w:r>
        <w:rPr>
          <w:rFonts w:hint="eastAsia"/>
        </w:rPr>
        <w:t xml:space="preserve"> </w:t>
      </w:r>
      <w:r>
        <w:t>Hướng dẫn lập hồ sơ thầu</w:t>
      </w:r>
    </w:p>
    <w:p w14:paraId="07A89F7E">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300C39F1">
      <w:pPr>
        <w:pStyle w:val="105"/>
        <w:numPr>
          <w:ilvl w:val="0"/>
          <w:numId w:val="6"/>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442E7A5">
      <w:pPr>
        <w:pStyle w:val="105"/>
        <w:numPr>
          <w:ilvl w:val="0"/>
          <w:numId w:val="6"/>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603C873">
      <w:pPr>
        <w:pStyle w:val="105"/>
        <w:numPr>
          <w:ilvl w:val="0"/>
          <w:numId w:val="6"/>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4DAC2F7B">
      <w:pPr>
        <w:pStyle w:val="105"/>
        <w:numPr>
          <w:ilvl w:val="0"/>
          <w:numId w:val="6"/>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CE7EA7A">
      <w:pPr>
        <w:pStyle w:val="105"/>
        <w:numPr>
          <w:ilvl w:val="0"/>
          <w:numId w:val="6"/>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29F4A4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5C658D9E">
      <w:pPr>
        <w:pStyle w:val="105"/>
        <w:numPr>
          <w:ilvl w:val="0"/>
          <w:numId w:val="7"/>
        </w:numPr>
        <w:ind w:left="1021" w:hanging="737" w:firstLineChars="0"/>
        <w:rPr>
          <w:rFonts w:cs="Times New Roman"/>
        </w:rPr>
      </w:pPr>
      <w:r>
        <w:rPr>
          <w:rFonts w:hint="eastAsia" w:cs="Times New Roman"/>
        </w:rPr>
        <w:t>承诺函</w:t>
      </w:r>
      <w:r>
        <w:rPr>
          <w:rFonts w:cs="Times New Roman"/>
        </w:rPr>
        <w:t>；Thư cam kết</w:t>
      </w:r>
    </w:p>
    <w:p w14:paraId="00D9DB82">
      <w:pPr>
        <w:pStyle w:val="105"/>
        <w:numPr>
          <w:ilvl w:val="0"/>
          <w:numId w:val="7"/>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BBE61EF">
      <w:pPr>
        <w:pStyle w:val="105"/>
        <w:numPr>
          <w:ilvl w:val="0"/>
          <w:numId w:val="7"/>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3D90126">
      <w:pPr>
        <w:pStyle w:val="105"/>
        <w:numPr>
          <w:ilvl w:val="0"/>
          <w:numId w:val="7"/>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784742B5">
      <w:pPr>
        <w:pStyle w:val="105"/>
        <w:numPr>
          <w:ilvl w:val="0"/>
          <w:numId w:val="7"/>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E599D4">
      <w:pPr>
        <w:pStyle w:val="105"/>
        <w:numPr>
          <w:ilvl w:val="0"/>
          <w:numId w:val="7"/>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5B956467">
      <w:pPr>
        <w:pStyle w:val="105"/>
        <w:numPr>
          <w:ilvl w:val="0"/>
          <w:numId w:val="7"/>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1CD7716C">
      <w:pPr>
        <w:pStyle w:val="105"/>
        <w:numPr>
          <w:ilvl w:val="0"/>
          <w:numId w:val="7"/>
        </w:numPr>
        <w:ind w:left="1021" w:hanging="737" w:firstLineChars="0"/>
        <w:rPr>
          <w:rFonts w:cs="Times New Roman"/>
        </w:rPr>
      </w:pPr>
      <w:r>
        <w:rPr>
          <w:rFonts w:hint="eastAsia" w:cs="Times New Roman"/>
        </w:rPr>
        <w:t>相关的资质文件；</w:t>
      </w:r>
      <w:r>
        <w:rPr>
          <w:rFonts w:cs="Times New Roman"/>
          <w:highlight w:val="none"/>
          <w:lang w:val="vi-VN"/>
        </w:rPr>
        <w:t>Giấy tờ chứng nhận liên quan đến kinh doanh</w:t>
      </w:r>
    </w:p>
    <w:p w14:paraId="78706A4C">
      <w:pPr>
        <w:pStyle w:val="151"/>
      </w:pPr>
      <w:bookmarkStart w:id="12" w:name="_Toc43792849"/>
      <w:bookmarkStart w:id="13" w:name="_Toc39241532"/>
      <w:bookmarkStart w:id="14" w:name="_Toc80176159"/>
      <w:bookmarkStart w:id="15" w:name="_Toc90112172"/>
      <w:bookmarkStart w:id="16" w:name="_Toc39239973"/>
      <w:bookmarkStart w:id="17" w:name="_Toc41448323"/>
      <w:bookmarkStart w:id="18" w:name="_Toc44350293"/>
      <w:bookmarkStart w:id="19" w:name="_Toc486429964"/>
      <w:bookmarkStart w:id="20" w:name="_Toc439060814"/>
      <w:bookmarkStart w:id="21" w:name="_Toc250832295"/>
      <w:bookmarkStart w:id="22" w:name="_Toc485974201"/>
      <w:bookmarkStart w:id="23" w:name="_Toc10777"/>
      <w:bookmarkStart w:id="24" w:name="_Toc32356"/>
      <w:r>
        <w:rPr>
          <w:rFonts w:hint="eastAsia"/>
        </w:rPr>
        <w:t>成交</w:t>
      </w:r>
      <w:r>
        <w:t>原则</w:t>
      </w:r>
      <w:r>
        <w:rPr>
          <w:rFonts w:hint="eastAsia"/>
        </w:rPr>
        <w:t xml:space="preserve"> </w:t>
      </w:r>
      <w:r>
        <w:t>Nguyên tắc trúng thầu</w:t>
      </w:r>
    </w:p>
    <w:p w14:paraId="5B556FB0">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4E14CA3">
      <w:pPr>
        <w:pStyle w:val="151"/>
      </w:pPr>
      <w:r>
        <w:rPr>
          <w:rFonts w:hint="eastAsia"/>
        </w:rPr>
        <w:t>签署</w:t>
      </w:r>
      <w:r>
        <w:t>合同</w:t>
      </w:r>
      <w:r>
        <w:rPr>
          <w:rFonts w:hint="eastAsia"/>
        </w:rPr>
        <w:t xml:space="preserve"> </w:t>
      </w:r>
      <w:r>
        <w:t>ký kết hợp đồng</w:t>
      </w:r>
    </w:p>
    <w:p w14:paraId="544D2C0D">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2587ACD">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4232DF59">
      <w:pPr>
        <w:pStyle w:val="149"/>
        <w:numPr>
          <w:ilvl w:val="0"/>
          <w:numId w:val="0"/>
        </w:numPr>
        <w:jc w:val="both"/>
        <w:rPr>
          <w:rFonts w:ascii="Times New Roman" w:hAnsi="Times New Roman"/>
        </w:rPr>
      </w:pPr>
      <w:r>
        <w:rPr>
          <w:rFonts w:ascii="Times New Roman" w:hAnsi="Times New Roman"/>
        </w:rPr>
        <w:t>CHƯƠNG II: ĐỊNH DẠNG TỆP PHẢN HỒI</w:t>
      </w:r>
    </w:p>
    <w:p w14:paraId="1472C459">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3B635F73">
      <w:pPr>
        <w:pStyle w:val="149"/>
        <w:numPr>
          <w:ilvl w:val="0"/>
          <w:numId w:val="0"/>
        </w:numPr>
        <w:jc w:val="both"/>
        <w:rPr>
          <w:rFonts w:ascii="Times New Roman" w:hAnsi="Times New Roman"/>
        </w:rPr>
      </w:pPr>
      <w:r>
        <w:rPr>
          <w:rFonts w:hint="eastAsia" w:ascii="Times New Roman" w:hAnsi="Times New Roman"/>
        </w:rPr>
        <w:t>第三章：合同格式</w:t>
      </w:r>
    </w:p>
    <w:p w14:paraId="3D6CEB37">
      <w:pPr>
        <w:pStyle w:val="149"/>
        <w:numPr>
          <w:ilvl w:val="0"/>
          <w:numId w:val="0"/>
        </w:numPr>
        <w:jc w:val="both"/>
        <w:rPr>
          <w:rFonts w:ascii="Times New Roman" w:hAnsi="Times New Roman"/>
        </w:rPr>
      </w:pPr>
      <w:r>
        <w:rPr>
          <w:rFonts w:ascii="Times New Roman" w:hAnsi="Times New Roman"/>
        </w:rPr>
        <w:t>CHƯƠNG III: MẪU HỢP ĐỒNG</w:t>
      </w:r>
    </w:p>
    <w:p w14:paraId="0A4A47BA">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5543C6DD">
      <w:pPr>
        <w:pStyle w:val="149"/>
        <w:numPr>
          <w:ilvl w:val="0"/>
          <w:numId w:val="0"/>
        </w:numPr>
        <w:jc w:val="both"/>
        <w:rPr>
          <w:rFonts w:ascii="Times New Roman" w:hAnsi="Times New Roman"/>
        </w:rPr>
      </w:pPr>
      <w:r>
        <w:rPr>
          <w:rFonts w:hint="eastAsia" w:ascii="Times New Roman" w:hAnsi="Times New Roman"/>
        </w:rPr>
        <w:t>第四章：技术规范书</w:t>
      </w:r>
    </w:p>
    <w:p w14:paraId="24910DB5">
      <w:pPr>
        <w:pStyle w:val="149"/>
        <w:numPr>
          <w:ilvl w:val="0"/>
          <w:numId w:val="0"/>
        </w:numPr>
        <w:jc w:val="both"/>
        <w:rPr>
          <w:rFonts w:ascii="Times New Roman" w:hAnsi="Times New Roman"/>
        </w:rPr>
      </w:pPr>
      <w:r>
        <w:rPr>
          <w:rFonts w:ascii="Times New Roman" w:hAnsi="Times New Roman"/>
        </w:rPr>
        <w:t>CHƯƠNG IV: QUY PHẠM KỸ THUẬT</w:t>
      </w:r>
    </w:p>
    <w:p w14:paraId="7132468C">
      <w:pPr>
        <w:pStyle w:val="105"/>
        <w:ind w:firstLine="480"/>
      </w:pPr>
      <w:r>
        <w:t>单独成册</w:t>
      </w:r>
      <w:r>
        <w:rPr>
          <w:rFonts w:hint="eastAsia"/>
        </w:rPr>
        <w:t>。</w:t>
      </w:r>
      <w:r>
        <w:rPr>
          <w:rFonts w:ascii="Cambria" w:hAnsi="Cambria" w:eastAsia="Cambria"/>
        </w:rPr>
        <w:t>Từng tập/quyển riêng biệt</w:t>
      </w:r>
    </w:p>
    <w:p w14:paraId="3F4AD0BA">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07AA">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545C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C545CE">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2E717D0B">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7022">
    <w:pPr>
      <w:pStyle w:val="23"/>
      <w:framePr w:wrap="around" w:vAnchor="text" w:hAnchor="margin" w:xAlign="center" w:y="1"/>
      <w:rPr>
        <w:rStyle w:val="40"/>
      </w:rPr>
    </w:pPr>
    <w:r>
      <w:fldChar w:fldCharType="begin"/>
    </w:r>
    <w:r>
      <w:rPr>
        <w:rStyle w:val="40"/>
      </w:rPr>
      <w:instrText xml:space="preserve">PAGE  </w:instrText>
    </w:r>
    <w:r>
      <w:fldChar w:fldCharType="end"/>
    </w:r>
  </w:p>
  <w:p w14:paraId="4EEF62DF">
    <w:pPr>
      <w:pStyle w:val="23"/>
    </w:pPr>
  </w:p>
  <w:p w14:paraId="52D93C9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3BAE">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4F707">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494F707">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640DA">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89E86">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3789E86">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8EFC">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65E7DD2"/>
    <w:multiLevelType w:val="singleLevel"/>
    <w:tmpl w:val="665E7DD2"/>
    <w:lvl w:ilvl="0" w:tentative="0">
      <w:start w:val="1"/>
      <w:numFmt w:val="chineseCounting"/>
      <w:suff w:val="nothing"/>
      <w:lvlText w:val="%1、"/>
      <w:lvlJc w:val="left"/>
      <w:pPr>
        <w:ind w:left="0" w:leftChars="0" w:firstLine="420" w:firstLineChars="0"/>
      </w:pPr>
      <w:rPr>
        <w:rFonts w:hint="eastAsia"/>
      </w:rPr>
    </w:lvl>
  </w:abstractNum>
  <w:abstractNum w:abstractNumId="5">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3"/>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5BBD"/>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6BD0"/>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5263"/>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6C76BD"/>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E63C5F"/>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B86676"/>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0B290D"/>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800EA4"/>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A9394E"/>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4351DC"/>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972DD"/>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1526</Words>
  <Characters>3457</Characters>
  <Lines>26</Lines>
  <Paragraphs>7</Paragraphs>
  <TotalTime>0</TotalTime>
  <ScaleCrop>false</ScaleCrop>
  <LinksUpToDate>false</LinksUpToDate>
  <CharactersWithSpaces>4174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2024-12-12T02:01:51Z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